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F3D" w:rsidRPr="00FD4914" w:rsidRDefault="00DC6F3D">
      <w:r w:rsidRPr="00FD4914">
        <w:t>Slide1</w:t>
      </w:r>
    </w:p>
    <w:tbl>
      <w:tblPr>
        <w:tblStyle w:val="TableGrid"/>
        <w:tblW w:w="9923" w:type="dxa"/>
        <w:tblInd w:w="-5" w:type="dxa"/>
        <w:tblLook w:val="04A0" w:firstRow="1" w:lastRow="0" w:firstColumn="1" w:lastColumn="0" w:noHBand="0" w:noVBand="1"/>
      </w:tblPr>
      <w:tblGrid>
        <w:gridCol w:w="9923"/>
      </w:tblGrid>
      <w:tr w:rsidR="00DC6F3D" w:rsidRPr="00FD4914" w:rsidTr="00DC6F3D">
        <w:tc>
          <w:tcPr>
            <w:tcW w:w="9923" w:type="dxa"/>
          </w:tcPr>
          <w:p w:rsidR="00DC6F3D" w:rsidRPr="00FD4914" w:rsidRDefault="00DC6F3D" w:rsidP="006059F9">
            <w:pPr>
              <w:rPr>
                <w:sz w:val="28"/>
                <w:szCs w:val="28"/>
              </w:rPr>
            </w:pPr>
            <w:r w:rsidRPr="00FD4914">
              <w:rPr>
                <w:rFonts w:ascii="Calibri" w:hAnsi="Calibri" w:cs="Calibri"/>
                <w:color w:val="000000"/>
                <w:sz w:val="28"/>
                <w:szCs w:val="28"/>
              </w:rPr>
              <w:t>Higher Education is impossible without application of ICT! However, the success of its application depends on how modern strategies and advantages of country and ICT infrastructure are used. My name is Gytis. I’m here to help you</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Slide2</w:t>
            </w:r>
          </w:p>
        </w:tc>
      </w:tr>
      <w:tr w:rsidR="00DC6F3D" w:rsidRPr="00FD4914" w:rsidTr="00DC6F3D">
        <w:tc>
          <w:tcPr>
            <w:tcW w:w="9923" w:type="dxa"/>
          </w:tcPr>
          <w:p w:rsidR="00DC6F3D" w:rsidRPr="00FD4914" w:rsidRDefault="00DC6F3D" w:rsidP="00BF2FB8">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to choose the modern strategies of ICT application in Higher Education by using advantages of ICT infrastructure according to the case of Higher Education development in Lithuania.</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Slide3</w:t>
            </w:r>
          </w:p>
        </w:tc>
      </w:tr>
      <w:tr w:rsidR="00DC6F3D" w:rsidRPr="00FD4914" w:rsidTr="00DC6F3D">
        <w:tc>
          <w:tcPr>
            <w:tcW w:w="9923" w:type="dxa"/>
          </w:tcPr>
          <w:p w:rsidR="00DC6F3D" w:rsidRPr="00FD4914" w:rsidRDefault="00DC6F3D" w:rsidP="00BF2FB8">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In order to prove your knowledge by performing the final quiz you have to be acquainted with Lithuania, with HE organization and coordination of ICT development, with services provided and ICT application in Higher Education.</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Slide4</w:t>
            </w:r>
          </w:p>
        </w:tc>
      </w:tr>
      <w:tr w:rsidR="00DC6F3D" w:rsidRPr="00FD4914" w:rsidTr="00DC6F3D">
        <w:tc>
          <w:tcPr>
            <w:tcW w:w="9923" w:type="dxa"/>
          </w:tcPr>
          <w:p w:rsidR="00DC6F3D" w:rsidRPr="00FD4914" w:rsidRDefault="00DC6F3D" w:rsidP="00BF2FB8">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 xml:space="preserve">The name of Lithuania – </w:t>
            </w:r>
            <w:proofErr w:type="spellStart"/>
            <w:r w:rsidRPr="00FD4914">
              <w:rPr>
                <w:rFonts w:ascii="Calibri" w:hAnsi="Calibri" w:cs="Calibri"/>
                <w:color w:val="000000"/>
                <w:sz w:val="28"/>
                <w:szCs w:val="28"/>
              </w:rPr>
              <w:t>Lietuva</w:t>
            </w:r>
            <w:proofErr w:type="spellEnd"/>
            <w:r w:rsidRPr="00FD4914">
              <w:rPr>
                <w:rFonts w:ascii="Calibri" w:hAnsi="Calibri" w:cs="Calibri"/>
                <w:color w:val="000000"/>
                <w:sz w:val="28"/>
                <w:szCs w:val="28"/>
              </w:rPr>
              <w:t xml:space="preserve"> was mentioned for the first time in the beginning of eleventh century.</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Slide5</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 xml:space="preserve">The territory of Lithuania was changing during centuries. At its peak, Lithuania was the largest state in the Europe. </w:t>
            </w:r>
          </w:p>
          <w:p w:rsidR="00DC6F3D" w:rsidRPr="00FD4914" w:rsidRDefault="00FD4914" w:rsidP="00BF2FB8">
            <w:pPr>
              <w:autoSpaceDE w:val="0"/>
              <w:autoSpaceDN w:val="0"/>
              <w:adjustRightInd w:val="0"/>
              <w:spacing w:line="380" w:lineRule="atLeast"/>
              <w:rPr>
                <w:rFonts w:ascii="Times" w:hAnsi="Times" w:cs="Times"/>
                <w:color w:val="000000"/>
                <w:sz w:val="28"/>
                <w:szCs w:val="28"/>
              </w:rPr>
            </w:pPr>
            <w:r>
              <w:rPr>
                <w:rFonts w:ascii="Calibri" w:hAnsi="Calibri" w:cs="Calibri"/>
                <w:color w:val="000000"/>
                <w:sz w:val="28"/>
                <w:szCs w:val="28"/>
              </w:rPr>
              <w:t>Nowadays Lithuania</w:t>
            </w:r>
            <w:r w:rsidR="00DC6F3D" w:rsidRPr="00FD4914">
              <w:rPr>
                <w:rFonts w:ascii="Calibri" w:hAnsi="Calibri" w:cs="Calibri"/>
                <w:color w:val="000000"/>
                <w:sz w:val="28"/>
                <w:szCs w:val="28"/>
              </w:rPr>
              <w:t xml:space="preserve"> is a small country in the Baltic region of northern-eastern Europe</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Slide6</w:t>
            </w:r>
          </w:p>
        </w:tc>
      </w:tr>
      <w:tr w:rsidR="00DC6F3D" w:rsidRPr="00FD4914" w:rsidTr="00DC6F3D">
        <w:tc>
          <w:tcPr>
            <w:tcW w:w="9923" w:type="dxa"/>
          </w:tcPr>
          <w:p w:rsidR="00DC6F3D" w:rsidRPr="00FD4914" w:rsidRDefault="00DC6F3D" w:rsidP="00BF2FB8">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Population is slightly less than 3Mln</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Slide7</w:t>
            </w:r>
          </w:p>
        </w:tc>
      </w:tr>
      <w:tr w:rsidR="00DC6F3D" w:rsidRPr="00FD4914" w:rsidTr="00DC6F3D">
        <w:tc>
          <w:tcPr>
            <w:tcW w:w="9923" w:type="dxa"/>
          </w:tcPr>
          <w:p w:rsidR="00DC6F3D" w:rsidRPr="00FD4914" w:rsidRDefault="00DC6F3D" w:rsidP="00BF2FB8">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 xml:space="preserve">Total Area is </w:t>
            </w:r>
            <w:r w:rsidR="00FD4914" w:rsidRPr="00FD4914">
              <w:rPr>
                <w:rFonts w:ascii="Calibri" w:hAnsi="Calibri" w:cs="Calibri"/>
                <w:color w:val="000000"/>
                <w:sz w:val="28"/>
                <w:szCs w:val="28"/>
              </w:rPr>
              <w:t>sixty-five</w:t>
            </w:r>
            <w:r w:rsidRPr="00FD4914">
              <w:rPr>
                <w:rFonts w:ascii="Calibri" w:hAnsi="Calibri" w:cs="Calibri"/>
                <w:color w:val="000000"/>
                <w:sz w:val="28"/>
                <w:szCs w:val="28"/>
              </w:rPr>
              <w:t xml:space="preserve"> </w:t>
            </w:r>
            <w:r w:rsidR="00FD4914" w:rsidRPr="00FD4914">
              <w:rPr>
                <w:rFonts w:ascii="Calibri" w:hAnsi="Calibri" w:cs="Calibri"/>
                <w:color w:val="000000"/>
                <w:sz w:val="28"/>
                <w:szCs w:val="28"/>
              </w:rPr>
              <w:t>thousand</w:t>
            </w:r>
            <w:r w:rsidRPr="00FD4914">
              <w:rPr>
                <w:rFonts w:ascii="Calibri" w:hAnsi="Calibri" w:cs="Calibri"/>
                <w:color w:val="000000"/>
                <w:sz w:val="28"/>
                <w:szCs w:val="28"/>
              </w:rPr>
              <w:t xml:space="preserve"> t</w:t>
            </w:r>
            <w:r w:rsidR="00FD4914">
              <w:rPr>
                <w:rFonts w:ascii="Calibri" w:hAnsi="Calibri" w:cs="Calibri"/>
                <w:color w:val="000000"/>
                <w:sz w:val="28"/>
                <w:szCs w:val="28"/>
              </w:rPr>
              <w:t>hr</w:t>
            </w:r>
            <w:r w:rsidRPr="00FD4914">
              <w:rPr>
                <w:rFonts w:ascii="Calibri" w:hAnsi="Calibri" w:cs="Calibri"/>
                <w:color w:val="000000"/>
                <w:sz w:val="28"/>
                <w:szCs w:val="28"/>
              </w:rPr>
              <w:t>e</w:t>
            </w:r>
            <w:r w:rsidR="00FD4914">
              <w:rPr>
                <w:rFonts w:ascii="Calibri" w:hAnsi="Calibri" w:cs="Calibri"/>
                <w:color w:val="000000"/>
                <w:sz w:val="28"/>
                <w:szCs w:val="28"/>
              </w:rPr>
              <w:t>e</w:t>
            </w:r>
            <w:r w:rsidRPr="00FD4914">
              <w:rPr>
                <w:rFonts w:ascii="Calibri" w:hAnsi="Calibri" w:cs="Calibri"/>
                <w:color w:val="000000"/>
                <w:sz w:val="28"/>
                <w:szCs w:val="28"/>
              </w:rPr>
              <w:t xml:space="preserve"> hundred square kilometers</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Slide8</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The official language is Lithuanian - one of only two living languages in the Baltic branch of the Indo-European language family.</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Slide9</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sz w:val="28"/>
                <w:szCs w:val="28"/>
              </w:rPr>
            </w:pPr>
            <w:r w:rsidRPr="00FD4914">
              <w:rPr>
                <w:rFonts w:ascii="Calibri" w:hAnsi="Calibri" w:cs="Calibri"/>
                <w:color w:val="000000"/>
                <w:sz w:val="28"/>
                <w:szCs w:val="28"/>
              </w:rPr>
              <w:t>Most students in higher education institutions are Lithuanians and study in Lithuanian language.</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Slide10</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There are two types of higher education institutions:</w:t>
            </w:r>
          </w:p>
          <w:p w:rsidR="00DC6F3D" w:rsidRPr="00FD4914" w:rsidRDefault="00DC6F3D" w:rsidP="006059F9">
            <w:pPr>
              <w:pStyle w:val="ListParagraph"/>
              <w:numPr>
                <w:ilvl w:val="0"/>
                <w:numId w:val="1"/>
              </w:num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Universities, academies or seminary</w:t>
            </w:r>
          </w:p>
          <w:p w:rsidR="00DC6F3D" w:rsidRPr="00FD4914" w:rsidRDefault="00DC6F3D" w:rsidP="006059F9">
            <w:pPr>
              <w:pStyle w:val="ListParagraph"/>
              <w:numPr>
                <w:ilvl w:val="0"/>
                <w:numId w:val="1"/>
              </w:num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Colleges of higher education</w:t>
            </w:r>
          </w:p>
          <w:p w:rsidR="00DC6F3D" w:rsidRPr="00FD4914" w:rsidRDefault="00DC6F3D" w:rsidP="006059F9">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Universities offer university level degree granting studies and award Bachelor’s, Master’s, Doctoral degrees</w:t>
            </w:r>
          </w:p>
          <w:p w:rsidR="00DC6F3D" w:rsidRPr="00FD4914" w:rsidRDefault="00DC6F3D" w:rsidP="006059F9">
            <w:pPr>
              <w:rPr>
                <w:sz w:val="28"/>
                <w:szCs w:val="28"/>
              </w:rPr>
            </w:pPr>
            <w:r w:rsidRPr="00FD4914">
              <w:rPr>
                <w:rFonts w:ascii="Calibri" w:hAnsi="Calibri" w:cs="Calibri"/>
                <w:color w:val="000000"/>
                <w:sz w:val="28"/>
                <w:szCs w:val="28"/>
              </w:rPr>
              <w:lastRenderedPageBreak/>
              <w:t>Colleges offer college level degree granting studies and award Professional Bachelor’s degrees. Both universities and colleges can also offer non-degree granting studies</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355BB7"/>
                <w:sz w:val="28"/>
                <w:szCs w:val="28"/>
              </w:rPr>
            </w:pPr>
            <w:r w:rsidRPr="00FD4914">
              <w:rPr>
                <w:rFonts w:ascii="Calibri" w:hAnsi="Calibri" w:cs="Calibri"/>
                <w:color w:val="355BB7"/>
                <w:sz w:val="28"/>
                <w:szCs w:val="28"/>
              </w:rPr>
              <w:lastRenderedPageBreak/>
              <w:t>Slide11</w:t>
            </w:r>
          </w:p>
        </w:tc>
      </w:tr>
      <w:tr w:rsidR="00DC6F3D" w:rsidRPr="00FD4914" w:rsidTr="00DC6F3D">
        <w:tc>
          <w:tcPr>
            <w:tcW w:w="9923" w:type="dxa"/>
          </w:tcPr>
          <w:p w:rsidR="00DC6F3D" w:rsidRPr="00FD4914" w:rsidRDefault="00DC6F3D" w:rsidP="00BF2FB8">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355BB7"/>
                <w:sz w:val="28"/>
                <w:szCs w:val="28"/>
              </w:rPr>
              <w:t>All institutions of Higher Education are connected to Lithuanian Science and Research Network (LITNET) and are able to use national ICT infrastructure and information resources</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Slide12</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 xml:space="preserve">Coordination of ICT development in Higher Education is </w:t>
            </w:r>
            <w:r w:rsidRPr="00FD4914">
              <w:rPr>
                <w:rFonts w:ascii="Calibri" w:hAnsi="Calibri" w:cs="Calibri"/>
                <w:color w:val="355BB7"/>
                <w:sz w:val="28"/>
                <w:szCs w:val="28"/>
              </w:rPr>
              <w:t xml:space="preserve">implemented through 3 </w:t>
            </w:r>
            <w:proofErr w:type="gramStart"/>
            <w:r w:rsidRPr="00FD4914">
              <w:rPr>
                <w:rFonts w:ascii="Calibri" w:hAnsi="Calibri" w:cs="Calibri"/>
                <w:color w:val="355BB7"/>
                <w:sz w:val="28"/>
                <w:szCs w:val="28"/>
              </w:rPr>
              <w:t>consortia’s</w:t>
            </w:r>
            <w:proofErr w:type="gramEnd"/>
            <w:r w:rsidRPr="00FD4914">
              <w:rPr>
                <w:rFonts w:ascii="Calibri" w:hAnsi="Calibri" w:cs="Calibri"/>
                <w:color w:val="355BB7"/>
                <w:sz w:val="28"/>
                <w:szCs w:val="28"/>
              </w:rPr>
              <w:t xml:space="preserve"> of government program “Information Technologies for Science and Studies (LITMIS)”:</w:t>
            </w:r>
          </w:p>
          <w:p w:rsidR="00DC6F3D" w:rsidRPr="00FD4914" w:rsidRDefault="00DC6F3D" w:rsidP="006059F9">
            <w:pPr>
              <w:autoSpaceDE w:val="0"/>
              <w:autoSpaceDN w:val="0"/>
              <w:adjustRightInd w:val="0"/>
              <w:spacing w:line="360" w:lineRule="atLeast"/>
              <w:rPr>
                <w:rFonts w:ascii="Times" w:hAnsi="Times" w:cs="Times"/>
                <w:color w:val="000000"/>
                <w:sz w:val="28"/>
                <w:szCs w:val="28"/>
              </w:rPr>
            </w:pPr>
            <w:r w:rsidRPr="00FD4914">
              <w:rPr>
                <w:rFonts w:ascii="Calibri" w:hAnsi="Calibri" w:cs="Calibri"/>
                <w:color w:val="355BB7"/>
                <w:sz w:val="28"/>
                <w:szCs w:val="28"/>
              </w:rPr>
              <w:t>1</w:t>
            </w:r>
            <w:r w:rsidRPr="00FD4914">
              <w:rPr>
                <w:rFonts w:ascii="Calibri" w:hAnsi="Calibri" w:cs="Calibri"/>
                <w:color w:val="355BB7"/>
                <w:sz w:val="28"/>
                <w:szCs w:val="28"/>
                <w:vertAlign w:val="superscript"/>
              </w:rPr>
              <w:t>st</w:t>
            </w:r>
            <w:r w:rsidRPr="00FD4914">
              <w:rPr>
                <w:rFonts w:ascii="Calibri" w:hAnsi="Calibri" w:cs="Calibri"/>
                <w:color w:val="355BB7"/>
                <w:sz w:val="28"/>
                <w:szCs w:val="28"/>
              </w:rPr>
              <w:t xml:space="preserve"> - Education Information Association (EDINA)</w:t>
            </w:r>
            <w:bookmarkStart w:id="0" w:name="_GoBack"/>
            <w:bookmarkEnd w:id="0"/>
          </w:p>
          <w:p w:rsidR="00DC6F3D" w:rsidRPr="00FD4914" w:rsidRDefault="00DC6F3D" w:rsidP="006059F9">
            <w:pPr>
              <w:autoSpaceDE w:val="0"/>
              <w:autoSpaceDN w:val="0"/>
              <w:adjustRightInd w:val="0"/>
              <w:spacing w:line="360" w:lineRule="atLeast"/>
              <w:rPr>
                <w:rFonts w:ascii="Times" w:hAnsi="Times" w:cs="Times"/>
                <w:color w:val="000000"/>
                <w:sz w:val="28"/>
                <w:szCs w:val="28"/>
              </w:rPr>
            </w:pPr>
            <w:r w:rsidRPr="00FD4914">
              <w:rPr>
                <w:rFonts w:ascii="Calibri" w:hAnsi="Calibri" w:cs="Calibri"/>
                <w:color w:val="355BB7"/>
                <w:sz w:val="28"/>
                <w:szCs w:val="28"/>
              </w:rPr>
              <w:t>2</w:t>
            </w:r>
            <w:r w:rsidRPr="00FD4914">
              <w:rPr>
                <w:rFonts w:ascii="Calibri" w:hAnsi="Calibri" w:cs="Calibri"/>
                <w:color w:val="355BB7"/>
                <w:sz w:val="28"/>
                <w:szCs w:val="28"/>
                <w:vertAlign w:val="superscript"/>
              </w:rPr>
              <w:t>nd</w:t>
            </w:r>
            <w:r w:rsidRPr="00FD4914">
              <w:rPr>
                <w:rFonts w:ascii="Calibri" w:hAnsi="Calibri" w:cs="Calibri"/>
                <w:color w:val="355BB7"/>
                <w:sz w:val="28"/>
                <w:szCs w:val="28"/>
              </w:rPr>
              <w:t xml:space="preserve"> - Lithuanian Academic Libraries Consortia (</w:t>
            </w:r>
            <w:proofErr w:type="spellStart"/>
            <w:r w:rsidRPr="00FD4914">
              <w:rPr>
                <w:rFonts w:ascii="Calibri" w:hAnsi="Calibri" w:cs="Calibri"/>
                <w:color w:val="355BB7"/>
                <w:sz w:val="28"/>
                <w:szCs w:val="28"/>
              </w:rPr>
              <w:t>eLABa</w:t>
            </w:r>
            <w:proofErr w:type="spellEnd"/>
            <w:r w:rsidRPr="00FD4914">
              <w:rPr>
                <w:rFonts w:ascii="Calibri" w:hAnsi="Calibri" w:cs="Calibri"/>
                <w:color w:val="355BB7"/>
                <w:sz w:val="28"/>
                <w:szCs w:val="28"/>
              </w:rPr>
              <w:t xml:space="preserve">)  </w:t>
            </w:r>
          </w:p>
          <w:p w:rsidR="00DC6F3D" w:rsidRPr="00FD4914" w:rsidRDefault="00DC6F3D" w:rsidP="006059F9">
            <w:pPr>
              <w:autoSpaceDE w:val="0"/>
              <w:autoSpaceDN w:val="0"/>
              <w:adjustRightInd w:val="0"/>
              <w:spacing w:line="360" w:lineRule="atLeast"/>
              <w:rPr>
                <w:rFonts w:ascii="Calibri" w:hAnsi="Calibri" w:cs="Calibri"/>
                <w:color w:val="355BB7"/>
                <w:sz w:val="28"/>
                <w:szCs w:val="28"/>
              </w:rPr>
            </w:pPr>
            <w:r w:rsidRPr="00FD4914">
              <w:rPr>
                <w:rFonts w:ascii="Calibri" w:hAnsi="Calibri" w:cs="Calibri"/>
                <w:color w:val="355BB7"/>
                <w:sz w:val="28"/>
                <w:szCs w:val="28"/>
              </w:rPr>
              <w:t xml:space="preserve">and </w:t>
            </w:r>
          </w:p>
          <w:p w:rsidR="00BF2FB8" w:rsidRPr="00FD4914" w:rsidRDefault="00BF2FB8" w:rsidP="006059F9">
            <w:pPr>
              <w:autoSpaceDE w:val="0"/>
              <w:autoSpaceDN w:val="0"/>
              <w:adjustRightInd w:val="0"/>
              <w:spacing w:line="360" w:lineRule="atLeast"/>
              <w:rPr>
                <w:rFonts w:ascii="Calibri" w:hAnsi="Calibri" w:cs="Calibri"/>
                <w:color w:val="355BB7"/>
                <w:sz w:val="28"/>
                <w:szCs w:val="28"/>
              </w:rPr>
            </w:pPr>
            <w:r w:rsidRPr="00FD4914">
              <w:rPr>
                <w:rFonts w:ascii="Calibri" w:hAnsi="Calibri" w:cs="Calibri"/>
                <w:color w:val="355BB7"/>
                <w:sz w:val="28"/>
                <w:szCs w:val="28"/>
              </w:rPr>
              <w:t>3</w:t>
            </w:r>
            <w:r w:rsidRPr="00FD4914">
              <w:rPr>
                <w:rFonts w:ascii="Calibri" w:hAnsi="Calibri" w:cs="Calibri"/>
                <w:color w:val="355BB7"/>
                <w:sz w:val="28"/>
                <w:szCs w:val="28"/>
                <w:vertAlign w:val="superscript"/>
              </w:rPr>
              <w:t>rd</w:t>
            </w:r>
            <w:r w:rsidRPr="00FD4914">
              <w:rPr>
                <w:rFonts w:ascii="Calibri" w:hAnsi="Calibri" w:cs="Calibri"/>
                <w:color w:val="355BB7"/>
                <w:sz w:val="28"/>
                <w:szCs w:val="28"/>
              </w:rPr>
              <w:t> - Lithuanian Distance Education Network (</w:t>
            </w:r>
            <w:proofErr w:type="spellStart"/>
            <w:r w:rsidRPr="00FD4914">
              <w:rPr>
                <w:rFonts w:ascii="Calibri" w:hAnsi="Calibri" w:cs="Calibri"/>
                <w:color w:val="355BB7"/>
                <w:sz w:val="28"/>
                <w:szCs w:val="28"/>
              </w:rPr>
              <w:t>LieDM</w:t>
            </w:r>
            <w:proofErr w:type="spellEnd"/>
            <w:r w:rsidRPr="00FD4914">
              <w:rPr>
                <w:rFonts w:ascii="Calibri" w:hAnsi="Calibri" w:cs="Calibri"/>
                <w:color w:val="355BB7"/>
                <w:sz w:val="28"/>
                <w:szCs w:val="28"/>
              </w:rPr>
              <w:t>) that...</w:t>
            </w:r>
          </w:p>
          <w:p w:rsidR="00DC6F3D" w:rsidRPr="00FD4914" w:rsidRDefault="00DC6F3D" w:rsidP="00BF2FB8">
            <w:pPr>
              <w:autoSpaceDE w:val="0"/>
              <w:autoSpaceDN w:val="0"/>
              <w:adjustRightInd w:val="0"/>
              <w:spacing w:line="360" w:lineRule="atLeast"/>
              <w:rPr>
                <w:sz w:val="28"/>
                <w:szCs w:val="28"/>
              </w:rPr>
            </w:pP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Slide13</w:t>
            </w:r>
          </w:p>
        </w:tc>
      </w:tr>
      <w:tr w:rsidR="00DC6F3D" w:rsidRPr="00FD4914" w:rsidTr="00DC6F3D">
        <w:tc>
          <w:tcPr>
            <w:tcW w:w="9923" w:type="dxa"/>
          </w:tcPr>
          <w:p w:rsidR="00BF2FB8" w:rsidRPr="00FD4914" w:rsidRDefault="00BF2FB8" w:rsidP="00BF2FB8">
            <w:pPr>
              <w:autoSpaceDE w:val="0"/>
              <w:autoSpaceDN w:val="0"/>
              <w:adjustRightInd w:val="0"/>
              <w:spacing w:line="360" w:lineRule="atLeast"/>
              <w:rPr>
                <w:rFonts w:ascii="Times" w:hAnsi="Times" w:cs="Times"/>
                <w:color w:val="000000"/>
                <w:sz w:val="28"/>
                <w:szCs w:val="28"/>
              </w:rPr>
            </w:pPr>
            <w:r w:rsidRPr="00FD4914">
              <w:rPr>
                <w:rFonts w:ascii="Calibri" w:hAnsi="Calibri" w:cs="Calibri"/>
                <w:color w:val="355BB7"/>
                <w:sz w:val="28"/>
                <w:szCs w:val="28"/>
              </w:rPr>
              <w:t xml:space="preserve">...unites most of </w:t>
            </w:r>
            <w:r w:rsidRPr="00FD4914">
              <w:rPr>
                <w:rFonts w:ascii="Calibri" w:hAnsi="Calibri" w:cs="Calibri"/>
                <w:color w:val="000000"/>
                <w:sz w:val="28"/>
                <w:szCs w:val="28"/>
              </w:rPr>
              <w:t>Universities and Colleges for coordinating:</w:t>
            </w:r>
          </w:p>
          <w:p w:rsidR="00DC6F3D" w:rsidRPr="00FD4914" w:rsidRDefault="00DC6F3D" w:rsidP="006059F9">
            <w:pPr>
              <w:pStyle w:val="ListParagraph"/>
              <w:numPr>
                <w:ilvl w:val="0"/>
                <w:numId w:val="2"/>
              </w:numPr>
              <w:autoSpaceDE w:val="0"/>
              <w:autoSpaceDN w:val="0"/>
              <w:adjustRightInd w:val="0"/>
              <w:spacing w:line="360" w:lineRule="atLeast"/>
              <w:rPr>
                <w:rFonts w:ascii="Times" w:hAnsi="Times" w:cs="Times"/>
                <w:color w:val="000000"/>
                <w:sz w:val="28"/>
                <w:szCs w:val="28"/>
              </w:rPr>
            </w:pPr>
            <w:r w:rsidRPr="00FD4914">
              <w:rPr>
                <w:rFonts w:ascii="Calibri" w:hAnsi="Calibri" w:cs="Calibri"/>
                <w:color w:val="000000"/>
                <w:sz w:val="28"/>
                <w:szCs w:val="28"/>
              </w:rPr>
              <w:t xml:space="preserve">development of e-learning infrastructure, </w:t>
            </w:r>
          </w:p>
          <w:p w:rsidR="00DC6F3D" w:rsidRPr="00FD4914" w:rsidRDefault="00DC6F3D" w:rsidP="006059F9">
            <w:pPr>
              <w:pStyle w:val="ListParagraph"/>
              <w:numPr>
                <w:ilvl w:val="0"/>
                <w:numId w:val="2"/>
              </w:numPr>
              <w:autoSpaceDE w:val="0"/>
              <w:autoSpaceDN w:val="0"/>
              <w:adjustRightInd w:val="0"/>
              <w:spacing w:line="360" w:lineRule="atLeast"/>
              <w:rPr>
                <w:rFonts w:ascii="Times" w:hAnsi="Times" w:cs="Times"/>
                <w:color w:val="000000"/>
                <w:sz w:val="28"/>
                <w:szCs w:val="28"/>
              </w:rPr>
            </w:pPr>
            <w:r w:rsidRPr="00FD4914">
              <w:rPr>
                <w:rFonts w:ascii="Calibri" w:hAnsi="Calibri" w:cs="Calibri"/>
                <w:color w:val="000000"/>
                <w:sz w:val="28"/>
                <w:szCs w:val="28"/>
              </w:rPr>
              <w:t xml:space="preserve">joined efforts in teacher training, </w:t>
            </w:r>
          </w:p>
          <w:p w:rsidR="00DC6F3D" w:rsidRPr="00FD4914" w:rsidRDefault="00DC6F3D" w:rsidP="006059F9">
            <w:pPr>
              <w:pStyle w:val="ListParagraph"/>
              <w:numPr>
                <w:ilvl w:val="0"/>
                <w:numId w:val="2"/>
              </w:numPr>
              <w:autoSpaceDE w:val="0"/>
              <w:autoSpaceDN w:val="0"/>
              <w:adjustRightInd w:val="0"/>
              <w:spacing w:line="360" w:lineRule="atLeast"/>
              <w:rPr>
                <w:rFonts w:ascii="Times" w:hAnsi="Times" w:cs="Times"/>
                <w:color w:val="000000"/>
                <w:sz w:val="28"/>
                <w:szCs w:val="28"/>
              </w:rPr>
            </w:pPr>
            <w:r w:rsidRPr="00FD4914">
              <w:rPr>
                <w:rFonts w:ascii="Calibri" w:hAnsi="Calibri" w:cs="Calibri"/>
                <w:color w:val="000000"/>
                <w:sz w:val="28"/>
                <w:szCs w:val="28"/>
              </w:rPr>
              <w:t xml:space="preserve">and creation of online learning courses. </w:t>
            </w:r>
          </w:p>
          <w:p w:rsidR="00DC6F3D" w:rsidRPr="00FD4914" w:rsidRDefault="00DC6F3D" w:rsidP="006059F9">
            <w:pPr>
              <w:rPr>
                <w:sz w:val="28"/>
                <w:szCs w:val="28"/>
              </w:rPr>
            </w:pPr>
          </w:p>
        </w:tc>
      </w:tr>
      <w:tr w:rsidR="00DC6F3D" w:rsidRPr="00FD4914" w:rsidTr="00DC6F3D">
        <w:tc>
          <w:tcPr>
            <w:tcW w:w="9923" w:type="dxa"/>
          </w:tcPr>
          <w:p w:rsidR="00DC6F3D" w:rsidRPr="00FD4914" w:rsidRDefault="00DC6F3D" w:rsidP="006059F9">
            <w:pPr>
              <w:autoSpaceDE w:val="0"/>
              <w:autoSpaceDN w:val="0"/>
              <w:adjustRightInd w:val="0"/>
              <w:spacing w:line="288" w:lineRule="atLeast"/>
              <w:rPr>
                <w:rFonts w:ascii="Calibri" w:hAnsi="Calibri" w:cs="Calibri"/>
                <w:color w:val="000000"/>
                <w:sz w:val="28"/>
                <w:szCs w:val="28"/>
              </w:rPr>
            </w:pPr>
            <w:r w:rsidRPr="00FD4914">
              <w:rPr>
                <w:rFonts w:ascii="Calibri" w:hAnsi="Calibri" w:cs="Calibri"/>
                <w:color w:val="000000"/>
                <w:sz w:val="28"/>
                <w:szCs w:val="28"/>
              </w:rPr>
              <w:t>Slide14</w:t>
            </w:r>
          </w:p>
        </w:tc>
      </w:tr>
      <w:tr w:rsidR="00DC6F3D" w:rsidRPr="00FD4914" w:rsidTr="00DC6F3D">
        <w:tc>
          <w:tcPr>
            <w:tcW w:w="9923" w:type="dxa"/>
          </w:tcPr>
          <w:p w:rsidR="00DC6F3D" w:rsidRPr="00FD4914" w:rsidRDefault="00DC6F3D" w:rsidP="006059F9">
            <w:pPr>
              <w:autoSpaceDE w:val="0"/>
              <w:autoSpaceDN w:val="0"/>
              <w:adjustRightInd w:val="0"/>
              <w:spacing w:line="288" w:lineRule="atLeast"/>
              <w:rPr>
                <w:rFonts w:ascii="Times" w:hAnsi="Times" w:cs="Times"/>
                <w:color w:val="000000"/>
                <w:sz w:val="28"/>
                <w:szCs w:val="28"/>
              </w:rPr>
            </w:pPr>
            <w:proofErr w:type="spellStart"/>
            <w:r w:rsidRPr="00FD4914">
              <w:rPr>
                <w:rFonts w:ascii="Calibri" w:hAnsi="Calibri" w:cs="Calibri"/>
                <w:color w:val="000000"/>
                <w:sz w:val="28"/>
                <w:szCs w:val="28"/>
              </w:rPr>
              <w:t>LieDM</w:t>
            </w:r>
            <w:proofErr w:type="spellEnd"/>
            <w:r w:rsidRPr="00FD4914">
              <w:rPr>
                <w:rFonts w:ascii="Calibri" w:hAnsi="Calibri" w:cs="Calibri"/>
                <w:color w:val="000000"/>
                <w:sz w:val="28"/>
                <w:szCs w:val="28"/>
              </w:rPr>
              <w:t xml:space="preserve"> Consortia provides:</w:t>
            </w:r>
          </w:p>
          <w:p w:rsidR="00DC6F3D" w:rsidRPr="00FD4914" w:rsidRDefault="00DC6F3D" w:rsidP="006059F9">
            <w:pPr>
              <w:autoSpaceDE w:val="0"/>
              <w:autoSpaceDN w:val="0"/>
              <w:adjustRightInd w:val="0"/>
              <w:spacing w:line="288" w:lineRule="atLeast"/>
              <w:rPr>
                <w:rFonts w:ascii="Times" w:hAnsi="Times" w:cs="Times"/>
                <w:color w:val="000000"/>
                <w:sz w:val="28"/>
                <w:szCs w:val="28"/>
              </w:rPr>
            </w:pPr>
            <w:r w:rsidRPr="00FD4914">
              <w:rPr>
                <w:rFonts w:ascii="Calibri" w:hAnsi="Calibri" w:cs="Calibri"/>
                <w:color w:val="000000"/>
                <w:sz w:val="28"/>
                <w:szCs w:val="28"/>
              </w:rPr>
              <w:t>- with Multi-institutional Moodle installation that implements functionality of most advanced open source Learning Management System;</w:t>
            </w:r>
          </w:p>
          <w:p w:rsidR="00DC6F3D" w:rsidRPr="00FD4914" w:rsidRDefault="00DC6F3D" w:rsidP="006059F9">
            <w:pPr>
              <w:autoSpaceDE w:val="0"/>
              <w:autoSpaceDN w:val="0"/>
              <w:adjustRightInd w:val="0"/>
              <w:spacing w:line="288" w:lineRule="atLeast"/>
              <w:rPr>
                <w:rFonts w:ascii="Times" w:hAnsi="Times" w:cs="Times"/>
                <w:color w:val="000000"/>
                <w:sz w:val="28"/>
                <w:szCs w:val="28"/>
              </w:rPr>
            </w:pPr>
            <w:r w:rsidRPr="00FD4914">
              <w:rPr>
                <w:rFonts w:ascii="Calibri" w:hAnsi="Calibri" w:cs="Calibri"/>
                <w:color w:val="000000"/>
                <w:sz w:val="28"/>
                <w:szCs w:val="28"/>
              </w:rPr>
              <w:t>- with Centrally supported Vidyo infrastructure that ensures desktop videoconferencing services;</w:t>
            </w:r>
          </w:p>
          <w:p w:rsidR="00DC6F3D" w:rsidRPr="00FD4914" w:rsidRDefault="00DC6F3D" w:rsidP="006059F9">
            <w:pPr>
              <w:autoSpaceDE w:val="0"/>
              <w:autoSpaceDN w:val="0"/>
              <w:adjustRightInd w:val="0"/>
              <w:spacing w:line="288" w:lineRule="atLeast"/>
              <w:rPr>
                <w:rFonts w:ascii="Times" w:hAnsi="Times" w:cs="Times"/>
                <w:color w:val="000000"/>
                <w:sz w:val="28"/>
                <w:szCs w:val="28"/>
              </w:rPr>
            </w:pPr>
            <w:r w:rsidRPr="00FD4914">
              <w:rPr>
                <w:rFonts w:ascii="Calibri" w:hAnsi="Calibri" w:cs="Calibri"/>
                <w:color w:val="000000"/>
                <w:sz w:val="28"/>
                <w:szCs w:val="28"/>
              </w:rPr>
              <w:t>and</w:t>
            </w:r>
          </w:p>
          <w:p w:rsidR="00DC6F3D" w:rsidRPr="00FD4914" w:rsidRDefault="00DC6F3D" w:rsidP="006059F9">
            <w:pPr>
              <w:autoSpaceDE w:val="0"/>
              <w:autoSpaceDN w:val="0"/>
              <w:adjustRightInd w:val="0"/>
              <w:spacing w:line="288" w:lineRule="atLeast"/>
              <w:rPr>
                <w:rFonts w:ascii="Times" w:hAnsi="Times" w:cs="Times"/>
                <w:color w:val="000000"/>
                <w:sz w:val="28"/>
                <w:szCs w:val="28"/>
              </w:rPr>
            </w:pPr>
            <w:r w:rsidRPr="00FD4914">
              <w:rPr>
                <w:rFonts w:ascii="Calibri" w:hAnsi="Calibri" w:cs="Calibri"/>
                <w:color w:val="000000"/>
                <w:sz w:val="28"/>
                <w:szCs w:val="28"/>
              </w:rPr>
              <w:t>- with Web conferencing / virtual classroom system that allows to deliver and record live interactive lectures.</w:t>
            </w:r>
          </w:p>
          <w:p w:rsidR="00DC6F3D" w:rsidRPr="00FD4914" w:rsidRDefault="00DC6F3D" w:rsidP="006059F9">
            <w:pPr>
              <w:autoSpaceDE w:val="0"/>
              <w:autoSpaceDN w:val="0"/>
              <w:adjustRightInd w:val="0"/>
              <w:spacing w:line="288" w:lineRule="atLeast"/>
              <w:rPr>
                <w:rFonts w:ascii="Times" w:hAnsi="Times" w:cs="Times"/>
                <w:color w:val="000000"/>
                <w:sz w:val="28"/>
                <w:szCs w:val="28"/>
              </w:rPr>
            </w:pPr>
            <w:r w:rsidRPr="00FD4914">
              <w:rPr>
                <w:rFonts w:ascii="Calibri" w:hAnsi="Calibri" w:cs="Calibri"/>
                <w:color w:val="000000"/>
                <w:sz w:val="28"/>
                <w:szCs w:val="28"/>
              </w:rPr>
              <w:t>This helps smaller institutions to avoid costs of own servers and system administrators, always having up-to date services.</w:t>
            </w:r>
          </w:p>
          <w:p w:rsidR="00DC6F3D" w:rsidRPr="00FD4914" w:rsidRDefault="00DC6F3D" w:rsidP="006059F9">
            <w:pPr>
              <w:rPr>
                <w:sz w:val="28"/>
                <w:szCs w:val="28"/>
              </w:rPr>
            </w:pP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Slide15</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 xml:space="preserve">Adobe Connect is actively used in distance learning master program “Information Technologies of Distance Education” at Kaunas University of Technology. </w:t>
            </w:r>
          </w:p>
          <w:p w:rsidR="00DC6F3D" w:rsidRPr="00FD4914" w:rsidRDefault="00DC6F3D" w:rsidP="006059F9">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lastRenderedPageBreak/>
              <w:t>Students actively participate in virtual lectures connected from remote places (sometimes even from abroad).</w:t>
            </w:r>
          </w:p>
          <w:p w:rsidR="00DC6F3D" w:rsidRPr="00FD4914" w:rsidRDefault="00DC6F3D" w:rsidP="006059F9">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Teachers divide students into groups for active discussions during the lectures.</w:t>
            </w:r>
          </w:p>
          <w:p w:rsidR="00DC6F3D" w:rsidRPr="00FD4914" w:rsidRDefault="00DC6F3D" w:rsidP="006059F9">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Outcomes of active discussions are introduced to all groups and gained knowledge is validated through short quizzes.</w:t>
            </w:r>
          </w:p>
          <w:p w:rsidR="00DC6F3D" w:rsidRPr="00FD4914" w:rsidRDefault="00DC6F3D" w:rsidP="00BF2FB8">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Recording of the lecture is usually divided into several parts.</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lastRenderedPageBreak/>
              <w:t>Slide16</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Moodle is used to provide learning material and links to recordings for students who are not able to attend virtual lectures.</w:t>
            </w:r>
          </w:p>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 xml:space="preserve">Only the first part of the lecture is open to students. </w:t>
            </w:r>
          </w:p>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Further parts of the lecture are opened after students reflect according to the tasks presented during the lecture.</w:t>
            </w:r>
          </w:p>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Students are able to see reflections of other students only after their submission.</w:t>
            </w:r>
          </w:p>
          <w:p w:rsidR="00DC6F3D" w:rsidRPr="00FD4914" w:rsidRDefault="00DC6F3D" w:rsidP="00BF2FB8">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Attendees of the life lecture can see all parts of recording without the need to reflect in discussion forums.</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Slide17</w:t>
            </w:r>
          </w:p>
        </w:tc>
      </w:tr>
      <w:tr w:rsidR="00DC6F3D" w:rsidRPr="00FD4914" w:rsidTr="00DC6F3D">
        <w:tc>
          <w:tcPr>
            <w:tcW w:w="9923" w:type="dxa"/>
          </w:tcPr>
          <w:p w:rsidR="00DC6F3D" w:rsidRPr="00FD4914" w:rsidRDefault="00DC6F3D" w:rsidP="00BF2FB8">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Please accomplish the final quiz and you will reach the goal of the course!</w:t>
            </w:r>
          </w:p>
        </w:tc>
      </w:tr>
      <w:tr w:rsidR="00DC6F3D" w:rsidRPr="00FD4914" w:rsidTr="00DC6F3D">
        <w:tc>
          <w:tcPr>
            <w:tcW w:w="9923" w:type="dxa"/>
          </w:tcPr>
          <w:p w:rsidR="00DC6F3D" w:rsidRPr="00FD4914" w:rsidRDefault="00DC6F3D" w:rsidP="006059F9">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Slide18</w:t>
            </w:r>
          </w:p>
        </w:tc>
      </w:tr>
      <w:tr w:rsidR="00DC6F3D" w:rsidRPr="00FD4914" w:rsidTr="00DC6F3D">
        <w:tc>
          <w:tcPr>
            <w:tcW w:w="9923" w:type="dxa"/>
          </w:tcPr>
          <w:p w:rsidR="00BF2FB8" w:rsidRPr="00FD4914" w:rsidRDefault="00BF2FB8" w:rsidP="00BF2FB8">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So, let’s summarize the Case of ICT application in Lithuania.</w:t>
            </w:r>
          </w:p>
          <w:p w:rsidR="00BF2FB8" w:rsidRPr="00FD4914" w:rsidRDefault="00BF2FB8" w:rsidP="00BF2FB8">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 xml:space="preserve">The virtual classroom system is used: </w:t>
            </w:r>
          </w:p>
          <w:p w:rsidR="00BF2FB8" w:rsidRPr="00FD4914" w:rsidRDefault="00BF2FB8" w:rsidP="00BF2FB8">
            <w:pPr>
              <w:autoSpaceDE w:val="0"/>
              <w:autoSpaceDN w:val="0"/>
              <w:adjustRightInd w:val="0"/>
              <w:spacing w:line="380" w:lineRule="atLeast"/>
              <w:ind w:left="960"/>
              <w:rPr>
                <w:rFonts w:ascii="Calibri" w:hAnsi="Calibri" w:cs="Calibri"/>
                <w:color w:val="000000"/>
                <w:sz w:val="28"/>
                <w:szCs w:val="28"/>
              </w:rPr>
            </w:pPr>
            <w:r w:rsidRPr="00FD4914">
              <w:rPr>
                <w:rFonts w:ascii="Calibri" w:hAnsi="Calibri" w:cs="Calibri"/>
                <w:color w:val="000000"/>
                <w:sz w:val="28"/>
                <w:szCs w:val="28"/>
              </w:rPr>
              <w:t>- for Active participation of students' in online lectures;</w:t>
            </w:r>
          </w:p>
          <w:p w:rsidR="00BF2FB8" w:rsidRPr="00FD4914" w:rsidRDefault="00BF2FB8" w:rsidP="00BF2FB8">
            <w:pPr>
              <w:autoSpaceDE w:val="0"/>
              <w:autoSpaceDN w:val="0"/>
              <w:adjustRightInd w:val="0"/>
              <w:spacing w:line="380" w:lineRule="atLeast"/>
              <w:ind w:left="960"/>
              <w:rPr>
                <w:rFonts w:ascii="Calibri" w:hAnsi="Calibri" w:cs="Calibri"/>
                <w:color w:val="000000"/>
                <w:sz w:val="28"/>
                <w:szCs w:val="28"/>
              </w:rPr>
            </w:pPr>
            <w:r w:rsidRPr="00FD4914">
              <w:rPr>
                <w:rFonts w:ascii="Calibri" w:hAnsi="Calibri" w:cs="Calibri"/>
                <w:color w:val="000000"/>
                <w:sz w:val="28"/>
                <w:szCs w:val="28"/>
              </w:rPr>
              <w:t>- for Recording of lectures as separate parts.</w:t>
            </w:r>
          </w:p>
          <w:p w:rsidR="00BF2FB8" w:rsidRPr="00FD4914" w:rsidRDefault="00BF2FB8" w:rsidP="00BF2FB8">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The virtual learning environment system is used for providing and connecting learning resources with reflection tasks.</w:t>
            </w:r>
          </w:p>
          <w:p w:rsidR="00BF2FB8" w:rsidRPr="00FD4914" w:rsidRDefault="00BF2FB8" w:rsidP="00BF2FB8">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The knowledge and even skills of students are evaluated in interactive reflection tasks</w:t>
            </w:r>
          </w:p>
          <w:p w:rsidR="00DC6F3D" w:rsidRPr="00FD4914" w:rsidRDefault="00BF2FB8" w:rsidP="00BF2FB8">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The recordings with active tasks provide with higher added value.</w:t>
            </w:r>
          </w:p>
        </w:tc>
      </w:tr>
      <w:tr w:rsidR="00BF2FB8" w:rsidRPr="00FD4914" w:rsidTr="00DC6F3D">
        <w:tc>
          <w:tcPr>
            <w:tcW w:w="9923" w:type="dxa"/>
          </w:tcPr>
          <w:p w:rsidR="00BF2FB8" w:rsidRPr="00FD4914" w:rsidRDefault="00BF2FB8" w:rsidP="00BF2FB8">
            <w:pPr>
              <w:autoSpaceDE w:val="0"/>
              <w:autoSpaceDN w:val="0"/>
              <w:adjustRightInd w:val="0"/>
              <w:spacing w:line="380" w:lineRule="atLeast"/>
              <w:rPr>
                <w:rFonts w:ascii="Calibri" w:hAnsi="Calibri" w:cs="Calibri"/>
                <w:color w:val="000000"/>
                <w:sz w:val="28"/>
                <w:szCs w:val="28"/>
              </w:rPr>
            </w:pPr>
            <w:r w:rsidRPr="00FD4914">
              <w:rPr>
                <w:rFonts w:ascii="Calibri" w:hAnsi="Calibri" w:cs="Calibri"/>
                <w:color w:val="000000"/>
                <w:sz w:val="28"/>
                <w:szCs w:val="28"/>
              </w:rPr>
              <w:t>Slide19</w:t>
            </w:r>
          </w:p>
        </w:tc>
      </w:tr>
      <w:tr w:rsidR="00DC6F3D" w:rsidRPr="00FD4914" w:rsidTr="00DC6F3D">
        <w:tc>
          <w:tcPr>
            <w:tcW w:w="9923" w:type="dxa"/>
          </w:tcPr>
          <w:p w:rsidR="00DC6F3D" w:rsidRPr="00FD4914" w:rsidRDefault="00DC6F3D" w:rsidP="00BF2FB8">
            <w:pPr>
              <w:autoSpaceDE w:val="0"/>
              <w:autoSpaceDN w:val="0"/>
              <w:adjustRightInd w:val="0"/>
              <w:spacing w:line="380" w:lineRule="atLeast"/>
              <w:rPr>
                <w:rFonts w:ascii="Times" w:hAnsi="Times" w:cs="Times"/>
                <w:color w:val="000000"/>
                <w:sz w:val="28"/>
                <w:szCs w:val="28"/>
              </w:rPr>
            </w:pPr>
            <w:r w:rsidRPr="00FD4914">
              <w:rPr>
                <w:rFonts w:ascii="Calibri" w:hAnsi="Calibri" w:cs="Calibri"/>
                <w:color w:val="000000"/>
                <w:sz w:val="28"/>
                <w:szCs w:val="28"/>
              </w:rPr>
              <w:t>Congratulations! - You have reached the goal of the course!</w:t>
            </w:r>
          </w:p>
        </w:tc>
      </w:tr>
    </w:tbl>
    <w:p w:rsidR="00D04EC3" w:rsidRPr="00FD4914" w:rsidRDefault="00D04EC3"/>
    <w:sectPr w:rsidR="00D04EC3" w:rsidRPr="00FD4914" w:rsidSect="00A4470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484E"/>
    <w:multiLevelType w:val="hybridMultilevel"/>
    <w:tmpl w:val="563CC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4241FA"/>
    <w:multiLevelType w:val="hybridMultilevel"/>
    <w:tmpl w:val="8B76BC5C"/>
    <w:lvl w:ilvl="0" w:tplc="D4206048">
      <w:numFmt w:val="bullet"/>
      <w:lvlText w:val="-"/>
      <w:lvlJc w:val="left"/>
      <w:pPr>
        <w:ind w:left="360" w:hanging="360"/>
      </w:pPr>
      <w:rPr>
        <w:rFonts w:ascii="Calibri" w:eastAsiaTheme="minorHAnsi" w:hAnsi="Calibri" w:cs="Calibri" w:hint="default"/>
        <w:color w:val="355BB7"/>
      </w:rPr>
    </w:lvl>
    <w:lvl w:ilvl="1" w:tplc="04090003" w:tentative="1">
      <w:start w:val="1"/>
      <w:numFmt w:val="bullet"/>
      <w:lvlText w:val="o"/>
      <w:lvlJc w:val="left"/>
      <w:pPr>
        <w:ind w:left="480" w:hanging="360"/>
      </w:pPr>
      <w:rPr>
        <w:rFonts w:ascii="Courier New" w:hAnsi="Courier New" w:cs="Courier New" w:hint="default"/>
      </w:rPr>
    </w:lvl>
    <w:lvl w:ilvl="2" w:tplc="04090005" w:tentative="1">
      <w:start w:val="1"/>
      <w:numFmt w:val="bullet"/>
      <w:lvlText w:val=""/>
      <w:lvlJc w:val="left"/>
      <w:pPr>
        <w:ind w:left="1200" w:hanging="360"/>
      </w:pPr>
      <w:rPr>
        <w:rFonts w:ascii="Wingdings" w:hAnsi="Wingdings" w:hint="default"/>
      </w:rPr>
    </w:lvl>
    <w:lvl w:ilvl="3" w:tplc="04090001" w:tentative="1">
      <w:start w:val="1"/>
      <w:numFmt w:val="bullet"/>
      <w:lvlText w:val=""/>
      <w:lvlJc w:val="left"/>
      <w:pPr>
        <w:ind w:left="1920" w:hanging="360"/>
      </w:pPr>
      <w:rPr>
        <w:rFonts w:ascii="Symbol" w:hAnsi="Symbol" w:hint="default"/>
      </w:rPr>
    </w:lvl>
    <w:lvl w:ilvl="4" w:tplc="04090003" w:tentative="1">
      <w:start w:val="1"/>
      <w:numFmt w:val="bullet"/>
      <w:lvlText w:val="o"/>
      <w:lvlJc w:val="left"/>
      <w:pPr>
        <w:ind w:left="2640" w:hanging="360"/>
      </w:pPr>
      <w:rPr>
        <w:rFonts w:ascii="Courier New" w:hAnsi="Courier New" w:cs="Courier New" w:hint="default"/>
      </w:rPr>
    </w:lvl>
    <w:lvl w:ilvl="5" w:tplc="04090005" w:tentative="1">
      <w:start w:val="1"/>
      <w:numFmt w:val="bullet"/>
      <w:lvlText w:val=""/>
      <w:lvlJc w:val="left"/>
      <w:pPr>
        <w:ind w:left="3360" w:hanging="360"/>
      </w:pPr>
      <w:rPr>
        <w:rFonts w:ascii="Wingdings" w:hAnsi="Wingdings" w:hint="default"/>
      </w:rPr>
    </w:lvl>
    <w:lvl w:ilvl="6" w:tplc="04090001" w:tentative="1">
      <w:start w:val="1"/>
      <w:numFmt w:val="bullet"/>
      <w:lvlText w:val=""/>
      <w:lvlJc w:val="left"/>
      <w:pPr>
        <w:ind w:left="4080" w:hanging="360"/>
      </w:pPr>
      <w:rPr>
        <w:rFonts w:ascii="Symbol" w:hAnsi="Symbol" w:hint="default"/>
      </w:rPr>
    </w:lvl>
    <w:lvl w:ilvl="7" w:tplc="04090003" w:tentative="1">
      <w:start w:val="1"/>
      <w:numFmt w:val="bullet"/>
      <w:lvlText w:val="o"/>
      <w:lvlJc w:val="left"/>
      <w:pPr>
        <w:ind w:left="4800" w:hanging="360"/>
      </w:pPr>
      <w:rPr>
        <w:rFonts w:ascii="Courier New" w:hAnsi="Courier New" w:cs="Courier New" w:hint="default"/>
      </w:rPr>
    </w:lvl>
    <w:lvl w:ilvl="8" w:tplc="04090005" w:tentative="1">
      <w:start w:val="1"/>
      <w:numFmt w:val="bullet"/>
      <w:lvlText w:val=""/>
      <w:lvlJc w:val="left"/>
      <w:pPr>
        <w:ind w:left="5520" w:hanging="360"/>
      </w:pPr>
      <w:rPr>
        <w:rFonts w:ascii="Wingdings" w:hAnsi="Wingdings" w:hint="default"/>
      </w:rPr>
    </w:lvl>
  </w:abstractNum>
  <w:abstractNum w:abstractNumId="2" w15:restartNumberingAfterBreak="0">
    <w:nsid w:val="7EC63DA3"/>
    <w:multiLevelType w:val="hybridMultilevel"/>
    <w:tmpl w:val="8BFA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3D"/>
    <w:rsid w:val="00184F9D"/>
    <w:rsid w:val="001D3211"/>
    <w:rsid w:val="00891DE8"/>
    <w:rsid w:val="008D018D"/>
    <w:rsid w:val="00A44701"/>
    <w:rsid w:val="00BD02B8"/>
    <w:rsid w:val="00BF2FB8"/>
    <w:rsid w:val="00D04EC3"/>
    <w:rsid w:val="00DC6F3D"/>
    <w:rsid w:val="00FD4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FA7744"/>
  <w14:defaultImageDpi w14:val="300"/>
  <w15:chartTrackingRefBased/>
  <w15:docId w15:val="{76278214-65C0-E04F-BC57-4C6590A2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6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Cibulskis Gytis</dc:creator>
  <cp:keywords/>
  <dc:description/>
  <cp:lastModifiedBy>Cibulskis Gytis</cp:lastModifiedBy>
  <cp:revision>2</cp:revision>
  <dcterms:created xsi:type="dcterms:W3CDTF">2018-07-04T07:10:00Z</dcterms:created>
  <dcterms:modified xsi:type="dcterms:W3CDTF">2018-07-04T15:14:00Z</dcterms:modified>
</cp:coreProperties>
</file>